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885A" w14:textId="3F00CECC" w:rsidR="00F47E2A" w:rsidRDefault="00000000">
      <w:pPr>
        <w:pStyle w:val="Title"/>
        <w:rPr>
          <w:rFonts w:ascii="Garamond" w:hAnsi="Garamond"/>
        </w:rPr>
      </w:pPr>
      <w:r w:rsidRPr="00F47E2A">
        <w:rPr>
          <w:rFonts w:ascii="Garamond" w:hAnsi="Garamond"/>
        </w:rPr>
        <w:t xml:space="preserve">SOCI 269 </w:t>
      </w:r>
    </w:p>
    <w:p w14:paraId="6C02BD0D" w14:textId="1184EE59" w:rsidR="00977FAE" w:rsidRPr="00F47E2A" w:rsidRDefault="00000000">
      <w:pPr>
        <w:pStyle w:val="Title"/>
        <w:rPr>
          <w:rFonts w:ascii="Garamond" w:hAnsi="Garamond"/>
        </w:rPr>
      </w:pPr>
      <w:r w:rsidRPr="00F47E2A">
        <w:rPr>
          <w:rFonts w:ascii="Garamond" w:hAnsi="Garamond"/>
        </w:rPr>
        <w:t>Coding Assignment</w:t>
      </w:r>
    </w:p>
    <w:p w14:paraId="14F2ECB8" w14:textId="79DBD74E" w:rsidR="00F47E2A" w:rsidRPr="00F47E2A" w:rsidRDefault="00000000" w:rsidP="00F47E2A">
      <w:pPr>
        <w:pStyle w:val="Subtitle"/>
        <w:spacing w:after="0"/>
        <w:jc w:val="center"/>
        <w:rPr>
          <w:rFonts w:ascii="Garamond" w:hAnsi="Garamond"/>
        </w:rPr>
      </w:pPr>
      <w:r w:rsidRPr="00F47E2A">
        <w:rPr>
          <w:rFonts w:ascii="Garamond" w:hAnsi="Garamond"/>
        </w:rPr>
        <w:t>Sakeef M. Karim</w:t>
      </w:r>
    </w:p>
    <w:p w14:paraId="401B7D21" w14:textId="18A88B41" w:rsidR="00977FAE" w:rsidRPr="00F47E2A" w:rsidRDefault="00000000" w:rsidP="00F47E2A">
      <w:pPr>
        <w:pStyle w:val="Subtitle"/>
        <w:spacing w:after="0"/>
        <w:jc w:val="center"/>
        <w:rPr>
          <w:rFonts w:ascii="Garamond" w:hAnsi="Garamond"/>
        </w:rPr>
      </w:pPr>
      <w:r w:rsidRPr="00F47E2A">
        <w:rPr>
          <w:rFonts w:ascii="Garamond" w:hAnsi="Garamond"/>
          <w:i/>
          <w:iCs/>
        </w:rPr>
        <w:t>Amherst College</w:t>
      </w:r>
    </w:p>
    <w:p w14:paraId="799C39EB" w14:textId="77777777" w:rsidR="00977FAE" w:rsidRPr="00F47E2A" w:rsidRDefault="00000000">
      <w:pPr>
        <w:pStyle w:val="Heading2"/>
        <w:rPr>
          <w:rFonts w:ascii="Garamond" w:hAnsi="Garamond"/>
        </w:rPr>
      </w:pPr>
      <w:bookmarkStart w:id="0" w:name="basic-expectations"/>
      <w:r w:rsidRPr="00F47E2A">
        <w:rPr>
          <w:rFonts w:ascii="Garamond" w:hAnsi="Garamond"/>
        </w:rPr>
        <w:t>Basic Expectations</w:t>
      </w:r>
    </w:p>
    <w:p w14:paraId="7966F1E4" w14:textId="5D66ADB4" w:rsidR="00977FAE" w:rsidRPr="00F47E2A" w:rsidRDefault="00000000">
      <w:pPr>
        <w:pStyle w:val="FirstParagraph"/>
        <w:rPr>
          <w:rFonts w:ascii="Garamond" w:hAnsi="Garamond"/>
        </w:rPr>
      </w:pPr>
      <w:r w:rsidRPr="00F47E2A">
        <w:rPr>
          <w:rFonts w:ascii="Garamond" w:hAnsi="Garamond"/>
        </w:rPr>
        <w:t xml:space="preserve">As noted in your </w:t>
      </w:r>
      <w:hyperlink r:id="rId7">
        <w:r w:rsidR="00977FAE" w:rsidRPr="00F47E2A">
          <w:rPr>
            <w:rStyle w:val="Hyperlink"/>
            <w:rFonts w:ascii="Garamond" w:hAnsi="Garamond"/>
          </w:rPr>
          <w:t>syllabus</w:t>
        </w:r>
      </w:hyperlink>
      <w:r w:rsidRPr="00F47E2A">
        <w:rPr>
          <w:rFonts w:ascii="Garamond" w:hAnsi="Garamond"/>
        </w:rPr>
        <w:t>, you are required to submit a short coding assignment by Monday, March 10</w:t>
      </w:r>
      <w:r w:rsidRPr="00F47E2A">
        <w:rPr>
          <w:rFonts w:ascii="Garamond" w:hAnsi="Garamond"/>
          <w:vertAlign w:val="superscript"/>
        </w:rPr>
        <w:t>th</w:t>
      </w:r>
      <w:r w:rsidRPr="00F47E2A">
        <w:rPr>
          <w:rFonts w:ascii="Garamond" w:hAnsi="Garamond"/>
        </w:rPr>
        <w:t xml:space="preserve"> at 8:00 PM. For this assignment, you will clean a </w:t>
      </w:r>
      <w:hyperlink w:anchor="thedata">
        <w:r w:rsidR="00977FAE" w:rsidRPr="00F47E2A">
          <w:rPr>
            <w:rStyle w:val="Hyperlink"/>
            <w:rFonts w:ascii="Garamond" w:hAnsi="Garamond"/>
          </w:rPr>
          <w:t>dataset</w:t>
        </w:r>
      </w:hyperlink>
      <w:r w:rsidRPr="00F47E2A">
        <w:rPr>
          <w:rFonts w:ascii="Garamond" w:hAnsi="Garamond"/>
        </w:rPr>
        <w:t xml:space="preserve"> in </w:t>
      </w:r>
      <w:r w:rsidRPr="00F47E2A">
        <w:rPr>
          <w:rFonts w:ascii="Garamond" w:hAnsi="Garamond"/>
          <w:noProof/>
        </w:rPr>
        <w:drawing>
          <wp:inline distT="0" distB="0" distL="0" distR="0" wp14:anchorId="6DA0123A" wp14:editId="30E833C8">
            <wp:extent cx="177593" cy="157162"/>
            <wp:effectExtent l="0" t="0" r="0" b="0"/>
            <wp:docPr id="2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269-Assignment-1_files/figure-docx/fa-icon-f9b1e10a98da7ecacbe3e43ca573a3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" cy="1571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2A">
        <w:rPr>
          <w:rFonts w:ascii="Garamond" w:hAnsi="Garamond"/>
        </w:rPr>
        <w:t>, report basic descriptive statistics, and create simple data visualization</w:t>
      </w:r>
      <w:r w:rsidR="00001145">
        <w:rPr>
          <w:rFonts w:ascii="Garamond" w:hAnsi="Garamond"/>
        </w:rPr>
        <w:t>s</w:t>
      </w:r>
      <w:r w:rsidRPr="00F47E2A">
        <w:rPr>
          <w:rFonts w:ascii="Garamond" w:hAnsi="Garamond"/>
        </w:rPr>
        <w:t xml:space="preserve">. You must also include your script file (i.e., a </w:t>
      </w:r>
      <w:r w:rsidRPr="00F47E2A">
        <w:rPr>
          <w:rStyle w:val="VerbatimChar"/>
          <w:rFonts w:ascii="Garamond" w:hAnsi="Garamond"/>
        </w:rPr>
        <w:t>.R</w:t>
      </w:r>
      <w:r w:rsidRPr="00F47E2A">
        <w:rPr>
          <w:rFonts w:ascii="Garamond" w:hAnsi="Garamond"/>
        </w:rPr>
        <w:t xml:space="preserve"> document) as part of your submission. Once you’re done, please </w:t>
      </w:r>
      <w:hyperlink r:id="rId9" w:history="1">
        <w:r w:rsidRPr="00001145">
          <w:rPr>
            <w:rStyle w:val="Hyperlink"/>
            <w:rFonts w:ascii="Garamond" w:hAnsi="Garamond"/>
          </w:rPr>
          <w:t>submit your materials via Moodle.</w:t>
        </w:r>
      </w:hyperlink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48"/>
      </w:tblGrid>
      <w:tr w:rsidR="00977FAE" w:rsidRPr="00F47E2A" w14:paraId="1A81319B" w14:textId="77777777" w:rsidTr="00977FAE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7D5AABE3" w14:textId="77777777" w:rsidR="00977FAE" w:rsidRPr="00F47E2A" w:rsidRDefault="00000000">
            <w:pPr>
              <w:pStyle w:val="BodyText"/>
              <w:spacing w:before="0" w:after="0"/>
              <w:textAlignment w:val="center"/>
              <w:rPr>
                <w:rFonts w:ascii="Garamond" w:hAnsi="Garamond"/>
              </w:rPr>
            </w:pPr>
            <w:r w:rsidRPr="00F47E2A">
              <w:rPr>
                <w:rFonts w:ascii="Garamond" w:hAnsi="Garamond"/>
                <w:noProof/>
              </w:rPr>
              <w:drawing>
                <wp:inline distT="0" distB="0" distL="0" distR="0" wp14:anchorId="57174B1C" wp14:editId="33A947A4">
                  <wp:extent cx="152400" cy="152400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/Applications/quarto/share/formats/docx/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E2A">
              <w:rPr>
                <w:rFonts w:ascii="Garamond" w:hAnsi="Garamond"/>
              </w:rPr>
              <w:t xml:space="preserve">  You Must Submit Two Separate Files</w:t>
            </w:r>
          </w:p>
        </w:tc>
      </w:tr>
      <w:tr w:rsidR="00977FAE" w:rsidRPr="00F47E2A" w14:paraId="0F4F9CAC" w14:textId="77777777" w:rsidTr="00977FA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958D0D0" w14:textId="77777777" w:rsidR="00977FAE" w:rsidRPr="00F47E2A" w:rsidRDefault="00000000">
            <w:pPr>
              <w:pStyle w:val="BodyText"/>
              <w:spacing w:before="16" w:after="16"/>
              <w:rPr>
                <w:rFonts w:ascii="Garamond" w:hAnsi="Garamond"/>
              </w:rPr>
            </w:pPr>
            <w:r w:rsidRPr="00F47E2A">
              <w:rPr>
                <w:rFonts w:ascii="Garamond" w:hAnsi="Garamond"/>
              </w:rPr>
              <w:t xml:space="preserve">Please remember to submit (i) the code you used to complete the assignment </w:t>
            </w:r>
            <w:r w:rsidRPr="00F47E2A">
              <w:rPr>
                <w:rFonts w:ascii="Garamond" w:hAnsi="Garamond"/>
                <w:b/>
                <w:bCs/>
              </w:rPr>
              <w:t>along with</w:t>
            </w:r>
            <w:r w:rsidRPr="00F47E2A">
              <w:rPr>
                <w:rFonts w:ascii="Garamond" w:hAnsi="Garamond"/>
              </w:rPr>
              <w:t xml:space="preserve"> (ii) a text-based summary of your results.</w:t>
            </w:r>
          </w:p>
        </w:tc>
      </w:tr>
    </w:tbl>
    <w:p w14:paraId="7C3A358B" w14:textId="77777777" w:rsidR="00977FAE" w:rsidRPr="00F47E2A" w:rsidRDefault="00000000">
      <w:pPr>
        <w:pStyle w:val="Heading2"/>
        <w:rPr>
          <w:rFonts w:ascii="Garamond" w:hAnsi="Garamond"/>
        </w:rPr>
      </w:pPr>
      <w:bookmarkStart w:id="1" w:name="thedata"/>
      <w:bookmarkEnd w:id="0"/>
      <w:r w:rsidRPr="00F47E2A">
        <w:rPr>
          <w:rFonts w:ascii="Garamond" w:hAnsi="Garamond"/>
        </w:rPr>
        <w:t>The Data</w:t>
      </w:r>
    </w:p>
    <w:p w14:paraId="60250523" w14:textId="77777777" w:rsidR="00977FAE" w:rsidRPr="00F47E2A" w:rsidRDefault="00000000">
      <w:pPr>
        <w:pStyle w:val="Heading3"/>
        <w:rPr>
          <w:rFonts w:ascii="Garamond" w:hAnsi="Garamond"/>
        </w:rPr>
      </w:pPr>
      <w:bookmarkStart w:id="2" w:name="description"/>
      <w:r w:rsidRPr="00F47E2A">
        <w:rPr>
          <w:rFonts w:ascii="Garamond" w:hAnsi="Garamond"/>
        </w:rPr>
        <w:t>Description</w:t>
      </w:r>
    </w:p>
    <w:p w14:paraId="07430249" w14:textId="77777777" w:rsidR="00977FAE" w:rsidRPr="00F47E2A" w:rsidRDefault="00000000">
      <w:pPr>
        <w:pStyle w:val="FirstParagraph"/>
        <w:rPr>
          <w:rFonts w:ascii="Garamond" w:hAnsi="Garamond"/>
        </w:rPr>
      </w:pPr>
      <w:r w:rsidRPr="00F47E2A">
        <w:rPr>
          <w:rFonts w:ascii="Garamond" w:hAnsi="Garamond"/>
        </w:rPr>
        <w:t xml:space="preserve">You will be working with a truncated version of the 2010 </w:t>
      </w:r>
      <w:r w:rsidRPr="00F47E2A">
        <w:rPr>
          <w:rFonts w:ascii="Garamond" w:hAnsi="Garamond"/>
          <w:i/>
          <w:iCs/>
        </w:rPr>
        <w:t>General Social Survey</w:t>
      </w:r>
      <w:r w:rsidRPr="00F47E2A">
        <w:rPr>
          <w:rFonts w:ascii="Garamond" w:hAnsi="Garamond"/>
        </w:rPr>
        <w:t xml:space="preserve"> (henceforth, GSS). The dataset was prepared using the </w:t>
      </w:r>
      <w:hyperlink r:id="rId11">
        <w:r w:rsidR="00977FAE" w:rsidRPr="00F47E2A">
          <w:rPr>
            <w:rStyle w:val="VerbatimChar"/>
            <w:rFonts w:ascii="Garamond" w:hAnsi="Garamond"/>
          </w:rPr>
          <w:t>{gssr}</w:t>
        </w:r>
      </w:hyperlink>
      <w:r w:rsidRPr="00F47E2A">
        <w:rPr>
          <w:rFonts w:ascii="Garamond" w:hAnsi="Garamond"/>
        </w:rPr>
        <w:t xml:space="preserve"> package in </w:t>
      </w:r>
      <w:r w:rsidRPr="00F47E2A">
        <w:rPr>
          <w:rFonts w:ascii="Garamond" w:hAnsi="Garamond"/>
          <w:noProof/>
        </w:rPr>
        <w:drawing>
          <wp:inline distT="0" distB="0" distL="0" distR="0" wp14:anchorId="002E2996" wp14:editId="05FE0C27">
            <wp:extent cx="177593" cy="157162"/>
            <wp:effectExtent l="0" t="0" r="0" b="0"/>
            <wp:docPr id="2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 descr="269-Assignment-1_files/figure-docx/fa-icon-f9b1e10a98da7ecacbe3e43ca573a3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" cy="1571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2A">
        <w:rPr>
          <w:rFonts w:ascii="Garamond" w:hAnsi="Garamond"/>
        </w:rPr>
        <w:t>.</w:t>
      </w:r>
    </w:p>
    <w:p w14:paraId="30BB5395" w14:textId="77777777" w:rsidR="00977FAE" w:rsidRPr="00F47E2A" w:rsidRDefault="00000000">
      <w:pPr>
        <w:pStyle w:val="BodyText"/>
        <w:rPr>
          <w:rFonts w:ascii="Garamond" w:hAnsi="Garamond"/>
        </w:rPr>
      </w:pPr>
      <w:r w:rsidRPr="00F47E2A">
        <w:rPr>
          <w:rFonts w:ascii="Garamond" w:hAnsi="Garamond"/>
        </w:rPr>
        <w:t>You can access the data through one of three channels:</w:t>
      </w:r>
    </w:p>
    <w:p w14:paraId="1D82434A" w14:textId="77777777" w:rsidR="00977FAE" w:rsidRPr="00F47E2A" w:rsidRDefault="00000000">
      <w:pPr>
        <w:pStyle w:val="Compact"/>
        <w:numPr>
          <w:ilvl w:val="0"/>
          <w:numId w:val="2"/>
        </w:numPr>
        <w:rPr>
          <w:rFonts w:ascii="Garamond" w:hAnsi="Garamond"/>
        </w:rPr>
      </w:pPr>
      <w:r w:rsidRPr="00F47E2A">
        <w:rPr>
          <w:rFonts w:ascii="Garamond" w:hAnsi="Garamond"/>
        </w:rPr>
        <w:t>By copying and pasting the script below directly into RStudio:</w:t>
      </w:r>
    </w:p>
    <w:p w14:paraId="295C1E4A" w14:textId="77777777" w:rsidR="00977FAE" w:rsidRPr="00F47E2A" w:rsidRDefault="00000000">
      <w:pPr>
        <w:pStyle w:val="SourceCode"/>
        <w:rPr>
          <w:rFonts w:ascii="Garamond" w:hAnsi="Garamond"/>
        </w:rPr>
      </w:pPr>
      <w:r w:rsidRPr="00F47E2A">
        <w:rPr>
          <w:rStyle w:val="FunctionTok"/>
          <w:rFonts w:ascii="Garamond" w:hAnsi="Garamond"/>
        </w:rPr>
        <w:t>readRDS</w:t>
      </w:r>
      <w:r w:rsidRPr="00F47E2A">
        <w:rPr>
          <w:rStyle w:val="NormalTok"/>
          <w:rFonts w:ascii="Garamond" w:hAnsi="Garamond"/>
        </w:rPr>
        <w:t>(</w:t>
      </w:r>
      <w:r w:rsidRPr="00F47E2A">
        <w:rPr>
          <w:rStyle w:val="FunctionTok"/>
          <w:rFonts w:ascii="Garamond" w:hAnsi="Garamond"/>
        </w:rPr>
        <w:t>url</w:t>
      </w:r>
      <w:r w:rsidRPr="00F47E2A">
        <w:rPr>
          <w:rStyle w:val="NormalTok"/>
          <w:rFonts w:ascii="Garamond" w:hAnsi="Garamond"/>
        </w:rPr>
        <w:t>(</w:t>
      </w:r>
      <w:r w:rsidRPr="00F47E2A">
        <w:rPr>
          <w:rStyle w:val="StringTok"/>
          <w:rFonts w:ascii="Garamond" w:hAnsi="Garamond"/>
        </w:rPr>
        <w:t>"https://github.com/sakeefkarim/intro_quantitative_sociology/raw/refs/heads/main/data/assignments/coding%20assignment/gss_2010_truncated.rds"</w:t>
      </w:r>
      <w:r w:rsidRPr="00F47E2A">
        <w:rPr>
          <w:rStyle w:val="NormalTok"/>
          <w:rFonts w:ascii="Garamond" w:hAnsi="Garamond"/>
        </w:rPr>
        <w:t>))</w:t>
      </w:r>
    </w:p>
    <w:p w14:paraId="4E02BD65" w14:textId="77777777" w:rsidR="00977FAE" w:rsidRPr="00F47E2A" w:rsidRDefault="00000000">
      <w:pPr>
        <w:numPr>
          <w:ilvl w:val="0"/>
          <w:numId w:val="3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By </w:t>
      </w:r>
      <w:hyperlink r:id="rId12">
        <w:r w:rsidR="00977FAE" w:rsidRPr="00F47E2A">
          <w:rPr>
            <w:rStyle w:val="Hyperlink"/>
            <w:rFonts w:ascii="Garamond" w:hAnsi="Garamond"/>
          </w:rPr>
          <w:t xml:space="preserve">downloading </w:t>
        </w:r>
      </w:hyperlink>
      <w:r w:rsidRPr="00F47E2A">
        <w:rPr>
          <w:rFonts w:ascii="Garamond" w:hAnsi="Garamond"/>
        </w:rPr>
        <w:t xml:space="preserve"> the </w:t>
      </w:r>
      <w:r w:rsidRPr="00F47E2A">
        <w:rPr>
          <w:rStyle w:val="VerbatimChar"/>
          <w:rFonts w:ascii="Garamond" w:hAnsi="Garamond"/>
        </w:rPr>
        <w:t>.rds</w:t>
      </w:r>
      <w:r w:rsidRPr="00F47E2A">
        <w:rPr>
          <w:rFonts w:ascii="Garamond" w:hAnsi="Garamond"/>
        </w:rPr>
        <w:t xml:space="preserve"> file.</w:t>
      </w:r>
    </w:p>
    <w:p w14:paraId="5A28B497" w14:textId="77777777" w:rsidR="00977FAE" w:rsidRPr="00F47E2A" w:rsidRDefault="00000000">
      <w:pPr>
        <w:numPr>
          <w:ilvl w:val="0"/>
          <w:numId w:val="3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By cloning our companion </w:t>
      </w:r>
      <w:hyperlink r:id="rId13">
        <w:r w:rsidR="00977FAE" w:rsidRPr="00F47E2A">
          <w:rPr>
            <w:rStyle w:val="Hyperlink"/>
            <w:rFonts w:ascii="Garamond" w:hAnsi="Garamond"/>
          </w:rPr>
          <w:t>GitHub  repository</w:t>
        </w:r>
      </w:hyperlink>
      <w:r w:rsidRPr="00F47E2A">
        <w:rPr>
          <w:rFonts w:ascii="Garamond" w:hAnsi="Garamond"/>
        </w:rPr>
        <w:t>.</w:t>
      </w:r>
    </w:p>
    <w:p w14:paraId="66A4EA15" w14:textId="77777777" w:rsidR="00977FAE" w:rsidRPr="00F47E2A" w:rsidRDefault="00000000">
      <w:pPr>
        <w:pStyle w:val="Heading3"/>
        <w:rPr>
          <w:rFonts w:ascii="Garamond" w:hAnsi="Garamond"/>
        </w:rPr>
      </w:pPr>
      <w:bookmarkStart w:id="3" w:name="variables"/>
      <w:bookmarkEnd w:id="2"/>
      <w:r w:rsidRPr="00F47E2A">
        <w:rPr>
          <w:rFonts w:ascii="Garamond" w:hAnsi="Garamond"/>
        </w:rPr>
        <w:t>Variables</w:t>
      </w:r>
    </w:p>
    <w:p w14:paraId="404DB003" w14:textId="39E78586" w:rsidR="00977FAE" w:rsidRPr="00F47E2A" w:rsidRDefault="00000000" w:rsidP="00F47E2A">
      <w:pPr>
        <w:pStyle w:val="FirstParagraph"/>
        <w:rPr>
          <w:rFonts w:ascii="Garamond" w:hAnsi="Garamond"/>
        </w:rPr>
      </w:pPr>
      <w:r w:rsidRPr="00F47E2A">
        <w:rPr>
          <w:rFonts w:ascii="Garamond" w:hAnsi="Garamond"/>
        </w:rPr>
        <w:t xml:space="preserve">Learn more about the variables in your data by using the interactive table </w:t>
      </w:r>
      <w:hyperlink r:id="rId14" w:anchor="variables" w:history="1">
        <w:r w:rsidR="00977FAE" w:rsidRPr="00306ADA">
          <w:rPr>
            <w:rStyle w:val="Hyperlink"/>
            <w:rFonts w:ascii="Garamond" w:hAnsi="Garamond"/>
          </w:rPr>
          <w:t>embedded online</w:t>
        </w:r>
      </w:hyperlink>
      <w:r w:rsidRPr="00F47E2A">
        <w:rPr>
          <w:rFonts w:ascii="Garamond" w:hAnsi="Garamond"/>
        </w:rPr>
        <w:t>. This table includes data on all variables with labels in the broader (i.e., non-coarsened) 2010 GSS.</w:t>
      </w:r>
    </w:p>
    <w:p w14:paraId="7118213A" w14:textId="45BFA4AF" w:rsidR="006A0D1B" w:rsidRDefault="00000000" w:rsidP="006A0D1B">
      <w:pPr>
        <w:pStyle w:val="Heading2"/>
        <w:rPr>
          <w:rFonts w:ascii="Garamond" w:hAnsi="Garamond"/>
        </w:rPr>
      </w:pPr>
      <w:bookmarkStart w:id="4" w:name="tasks"/>
      <w:bookmarkEnd w:id="1"/>
      <w:bookmarkEnd w:id="3"/>
      <w:r w:rsidRPr="00F47E2A">
        <w:rPr>
          <w:rFonts w:ascii="Garamond" w:hAnsi="Garamond"/>
        </w:rPr>
        <w:t>Your Tasks</w:t>
      </w:r>
    </w:p>
    <w:p w14:paraId="43E59C87" w14:textId="77777777" w:rsidR="006A0D1B" w:rsidRPr="006A0D1B" w:rsidRDefault="006A0D1B" w:rsidP="006A0D1B">
      <w:pPr>
        <w:pStyle w:val="BodyText"/>
        <w:spacing w:before="0" w:after="0"/>
      </w:pPr>
    </w:p>
    <w:p w14:paraId="4B02C8FC" w14:textId="55BFD9F0" w:rsidR="00F47E2A" w:rsidRDefault="00000000" w:rsidP="00F47E2A">
      <w:pPr>
        <w:pStyle w:val="Compact"/>
        <w:numPr>
          <w:ilvl w:val="0"/>
          <w:numId w:val="4"/>
        </w:numPr>
        <w:rPr>
          <w:rFonts w:ascii="Garamond" w:hAnsi="Garamond"/>
        </w:rPr>
      </w:pPr>
      <w:r w:rsidRPr="00F47E2A">
        <w:rPr>
          <w:rFonts w:ascii="Garamond" w:hAnsi="Garamond"/>
        </w:rPr>
        <w:t>Report the mean for all numeric variables in the data—</w:t>
      </w:r>
      <w:r w:rsidRPr="00F47E2A">
        <w:rPr>
          <w:rFonts w:ascii="Garamond" w:hAnsi="Garamond"/>
          <w:i/>
          <w:iCs/>
        </w:rPr>
        <w:t>with</w:t>
      </w:r>
      <w:r w:rsidRPr="00F47E2A">
        <w:rPr>
          <w:rFonts w:ascii="Garamond" w:hAnsi="Garamond"/>
        </w:rPr>
        <w:t xml:space="preserve"> and </w:t>
      </w:r>
      <w:r w:rsidRPr="00F47E2A">
        <w:rPr>
          <w:rFonts w:ascii="Garamond" w:hAnsi="Garamond"/>
          <w:i/>
          <w:iCs/>
        </w:rPr>
        <w:t>without</w:t>
      </w:r>
      <w:r w:rsidRPr="00F47E2A">
        <w:rPr>
          <w:rFonts w:ascii="Garamond" w:hAnsi="Garamond"/>
        </w:rPr>
        <w:t xml:space="preserve"> weights.</w:t>
      </w:r>
      <w:r w:rsidRPr="00F47E2A">
        <w:rPr>
          <w:rStyle w:val="FootnoteReference"/>
          <w:rFonts w:ascii="Garamond" w:hAnsi="Garamond"/>
        </w:rPr>
        <w:footnoteReference w:id="1"/>
      </w:r>
    </w:p>
    <w:p w14:paraId="1C43C293" w14:textId="77777777" w:rsidR="00F47E2A" w:rsidRPr="00F47E2A" w:rsidRDefault="00F47E2A" w:rsidP="00F47E2A">
      <w:pPr>
        <w:pStyle w:val="Compact"/>
        <w:ind w:left="720"/>
        <w:rPr>
          <w:rFonts w:ascii="Garamond" w:hAnsi="Garamond"/>
        </w:rPr>
      </w:pPr>
    </w:p>
    <w:tbl>
      <w:tblPr>
        <w:tblStyle w:val="Table"/>
        <w:tblW w:w="0" w:type="auto"/>
        <w:tblInd w:w="164" w:type="dxa"/>
        <w:tblBorders>
          <w:left w:val="single" w:sz="24" w:space="0" w:color="90909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3"/>
      </w:tblGrid>
      <w:tr w:rsidR="00977FAE" w:rsidRPr="00F47E2A" w14:paraId="00C47637" w14:textId="77777777" w:rsidTr="00977FAE">
        <w:trPr>
          <w:cantSplit/>
        </w:trPr>
        <w:tc>
          <w:tcPr>
            <w:tcW w:w="0" w:type="auto"/>
            <w:tcMar>
              <w:left w:w="144" w:type="dxa"/>
            </w:tcMar>
          </w:tcPr>
          <w:p w14:paraId="033C91A7" w14:textId="2ED4A56F" w:rsidR="00977FAE" w:rsidRPr="00F47E2A" w:rsidRDefault="00000000">
            <w:pPr>
              <w:pStyle w:val="FirstParagraph"/>
              <w:spacing w:before="16" w:after="64"/>
              <w:rPr>
                <w:rFonts w:ascii="Garamond" w:hAnsi="Garamond"/>
              </w:rPr>
            </w:pPr>
            <w:r w:rsidRPr="00F47E2A">
              <w:rPr>
                <w:rFonts w:ascii="Garamond" w:hAnsi="Garamond"/>
                <w:b/>
                <w:bCs/>
              </w:rPr>
              <w:lastRenderedPageBreak/>
              <w:t>Hint</w:t>
            </w:r>
          </w:p>
          <w:p w14:paraId="45AC5EFA" w14:textId="77777777" w:rsidR="00977FAE" w:rsidRPr="00F47E2A" w:rsidRDefault="00000000">
            <w:pPr>
              <w:pStyle w:val="BodyText"/>
              <w:spacing w:before="16" w:after="16"/>
              <w:rPr>
                <w:rFonts w:ascii="Garamond" w:hAnsi="Garamond"/>
              </w:rPr>
            </w:pPr>
            <w:r w:rsidRPr="00F47E2A">
              <w:rPr>
                <w:rFonts w:ascii="Garamond" w:hAnsi="Garamond"/>
              </w:rPr>
              <w:t xml:space="preserve">You may want to explore the </w:t>
            </w:r>
            <w:hyperlink r:id="rId15">
              <w:r w:rsidR="00977FAE" w:rsidRPr="00F47E2A">
                <w:rPr>
                  <w:rStyle w:val="VerbatimChar"/>
                  <w:rFonts w:ascii="Garamond" w:hAnsi="Garamond"/>
                </w:rPr>
                <w:t>weighted.mean()</w:t>
              </w:r>
            </w:hyperlink>
            <w:r w:rsidRPr="00F47E2A">
              <w:rPr>
                <w:rFonts w:ascii="Garamond" w:hAnsi="Garamond"/>
              </w:rPr>
              <w:t xml:space="preserve"> function.</w:t>
            </w:r>
          </w:p>
        </w:tc>
      </w:tr>
    </w:tbl>
    <w:p w14:paraId="322B9F1D" w14:textId="77777777" w:rsidR="00F47E2A" w:rsidRDefault="00F47E2A" w:rsidP="00F47E2A">
      <w:pPr>
        <w:rPr>
          <w:rFonts w:ascii="Garamond" w:hAnsi="Garamond"/>
        </w:rPr>
      </w:pPr>
    </w:p>
    <w:p w14:paraId="0BF7DAD9" w14:textId="2EDB67D8" w:rsidR="00977FAE" w:rsidRPr="00F47E2A" w:rsidRDefault="00000000">
      <w:pPr>
        <w:numPr>
          <w:ilvl w:val="0"/>
          <w:numId w:val="5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Report the median age of all respondents </w:t>
      </w:r>
      <w:r w:rsidRPr="00F47E2A">
        <w:rPr>
          <w:rFonts w:ascii="Garamond" w:hAnsi="Garamond"/>
          <w:i/>
          <w:iCs/>
        </w:rPr>
        <w:t>by</w:t>
      </w:r>
      <w:r w:rsidRPr="00F47E2A">
        <w:rPr>
          <w:rFonts w:ascii="Garamond" w:hAnsi="Garamond"/>
        </w:rPr>
        <w:t xml:space="preserve"> race and sex. Concretely, your estimates should provide the median age of Black women, “Other” men </w:t>
      </w:r>
      <w:r w:rsidRPr="00F47E2A">
        <w:rPr>
          <w:rFonts w:ascii="Garamond" w:hAnsi="Garamond"/>
          <w:i/>
          <w:iCs/>
        </w:rPr>
        <w:t>etc.</w:t>
      </w:r>
      <w:r w:rsidRPr="00F47E2A">
        <w:rPr>
          <w:rFonts w:ascii="Garamond" w:hAnsi="Garamond"/>
        </w:rPr>
        <w:t xml:space="preserve"> These results do </w:t>
      </w:r>
      <w:r w:rsidRPr="00F47E2A">
        <w:rPr>
          <w:rFonts w:ascii="Garamond" w:hAnsi="Garamond"/>
          <w:b/>
          <w:bCs/>
        </w:rPr>
        <w:t>not</w:t>
      </w:r>
      <w:r w:rsidRPr="00F47E2A">
        <w:rPr>
          <w:rFonts w:ascii="Garamond" w:hAnsi="Garamond"/>
        </w:rPr>
        <w:t xml:space="preserve"> have to be weighted. That said, if you </w:t>
      </w:r>
      <w:r w:rsidRPr="00F47E2A">
        <w:rPr>
          <w:rFonts w:ascii="Garamond" w:hAnsi="Garamond"/>
          <w:i/>
          <w:iCs/>
        </w:rPr>
        <w:t>want</w:t>
      </w:r>
      <w:r w:rsidRPr="00F47E2A">
        <w:rPr>
          <w:rFonts w:ascii="Garamond" w:hAnsi="Garamond"/>
        </w:rPr>
        <w:t xml:space="preserve"> to generate weighted medians, feel free to explore the </w:t>
      </w:r>
      <w:hyperlink r:id="rId16">
        <w:r w:rsidR="00977FAE" w:rsidRPr="00F47E2A">
          <w:rPr>
            <w:rStyle w:val="VerbatimChar"/>
            <w:rFonts w:ascii="Garamond" w:hAnsi="Garamond"/>
          </w:rPr>
          <w:t>Hmisc::wtd.quantile()</w:t>
        </w:r>
      </w:hyperlink>
      <w:r w:rsidRPr="00F47E2A">
        <w:rPr>
          <w:rFonts w:ascii="Garamond" w:hAnsi="Garamond"/>
        </w:rPr>
        <w:t xml:space="preserve"> function.</w:t>
      </w:r>
    </w:p>
    <w:p w14:paraId="3E937985" w14:textId="77777777" w:rsidR="00977FAE" w:rsidRPr="00F47E2A" w:rsidRDefault="00000000">
      <w:pPr>
        <w:numPr>
          <w:ilvl w:val="0"/>
          <w:numId w:val="5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Report the share of respondents who are Democrats—including Independents who </w:t>
      </w:r>
      <w:r w:rsidRPr="00F47E2A">
        <w:rPr>
          <w:rFonts w:ascii="Garamond" w:hAnsi="Garamond"/>
          <w:i/>
          <w:iCs/>
        </w:rPr>
        <w:t>lean</w:t>
      </w:r>
      <w:r w:rsidRPr="00F47E2A">
        <w:rPr>
          <w:rFonts w:ascii="Garamond" w:hAnsi="Garamond"/>
        </w:rPr>
        <w:t xml:space="preserve"> Democrat and those who do not consider themselves “strong” Democrats. Once again, these results do </w:t>
      </w:r>
      <w:r w:rsidRPr="00F47E2A">
        <w:rPr>
          <w:rFonts w:ascii="Garamond" w:hAnsi="Garamond"/>
          <w:b/>
          <w:bCs/>
        </w:rPr>
        <w:t>not</w:t>
      </w:r>
      <w:r w:rsidRPr="00F47E2A">
        <w:rPr>
          <w:rFonts w:ascii="Garamond" w:hAnsi="Garamond"/>
        </w:rPr>
        <w:t xml:space="preserve"> have to be weighted.</w:t>
      </w:r>
      <w:r w:rsidRPr="00F47E2A">
        <w:rPr>
          <w:rStyle w:val="FootnoteReference"/>
          <w:rFonts w:ascii="Garamond" w:hAnsi="Garamond"/>
        </w:rPr>
        <w:footnoteReference w:id="2"/>
      </w:r>
    </w:p>
    <w:p w14:paraId="3AA9BB9F" w14:textId="77777777" w:rsidR="00977FAE" w:rsidRPr="00F47E2A" w:rsidRDefault="00000000">
      <w:pPr>
        <w:numPr>
          <w:ilvl w:val="0"/>
          <w:numId w:val="5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Explore the </w:t>
      </w:r>
      <w:r w:rsidRPr="00F47E2A">
        <w:rPr>
          <w:rStyle w:val="VerbatimChar"/>
          <w:rFonts w:ascii="Garamond" w:hAnsi="Garamond"/>
        </w:rPr>
        <w:t>hrsrelax</w:t>
      </w:r>
      <w:r w:rsidRPr="00F47E2A">
        <w:rPr>
          <w:rFonts w:ascii="Garamond" w:hAnsi="Garamond"/>
        </w:rPr>
        <w:t xml:space="preserve">, </w:t>
      </w:r>
      <w:r w:rsidRPr="00F47E2A">
        <w:rPr>
          <w:rStyle w:val="VerbatimChar"/>
          <w:rFonts w:ascii="Garamond" w:hAnsi="Garamond"/>
        </w:rPr>
        <w:t>mntlhlth</w:t>
      </w:r>
      <w:r w:rsidRPr="00F47E2A">
        <w:rPr>
          <w:rFonts w:ascii="Garamond" w:hAnsi="Garamond"/>
        </w:rPr>
        <w:t xml:space="preserve"> and </w:t>
      </w:r>
      <w:r w:rsidRPr="00F47E2A">
        <w:rPr>
          <w:rStyle w:val="VerbatimChar"/>
          <w:rFonts w:ascii="Garamond" w:hAnsi="Garamond"/>
        </w:rPr>
        <w:t>physhlth</w:t>
      </w:r>
      <w:r w:rsidRPr="00F47E2A">
        <w:rPr>
          <w:rFonts w:ascii="Garamond" w:hAnsi="Garamond"/>
        </w:rPr>
        <w:t xml:space="preserve"> variables. What do they refer to? Are they meaningfully patterned by age, race, religion, sex, sexuality and their many intersections? Using </w:t>
      </w:r>
      <w:r w:rsidRPr="00F47E2A">
        <w:rPr>
          <w:rStyle w:val="VerbatimChar"/>
          <w:rFonts w:ascii="Garamond" w:hAnsi="Garamond"/>
        </w:rPr>
        <w:t>ggplot2</w:t>
      </w:r>
      <w:r w:rsidRPr="00F47E2A">
        <w:rPr>
          <w:rFonts w:ascii="Garamond" w:hAnsi="Garamond"/>
        </w:rPr>
        <w:t xml:space="preserve">, generate </w:t>
      </w:r>
      <w:r w:rsidRPr="00F47E2A">
        <w:rPr>
          <w:rFonts w:ascii="Garamond" w:hAnsi="Garamond"/>
          <w:b/>
          <w:bCs/>
        </w:rPr>
        <w:t>two</w:t>
      </w:r>
      <w:r w:rsidRPr="00F47E2A">
        <w:rPr>
          <w:rFonts w:ascii="Garamond" w:hAnsi="Garamond"/>
        </w:rPr>
        <w:t xml:space="preserve"> simple visualizations that provide preliminary insights based on your exploratory assessments and hunches.</w:t>
      </w:r>
    </w:p>
    <w:tbl>
      <w:tblPr>
        <w:tblStyle w:val="Table"/>
        <w:tblW w:w="0" w:type="auto"/>
        <w:tblInd w:w="164" w:type="dxa"/>
        <w:tblBorders>
          <w:left w:val="single" w:sz="24" w:space="0" w:color="90909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3"/>
      </w:tblGrid>
      <w:tr w:rsidR="00977FAE" w:rsidRPr="00F47E2A" w14:paraId="12C3F62C" w14:textId="77777777" w:rsidTr="00977FAE">
        <w:trPr>
          <w:cantSplit/>
        </w:trPr>
        <w:tc>
          <w:tcPr>
            <w:tcW w:w="0" w:type="auto"/>
            <w:tcMar>
              <w:left w:w="144" w:type="dxa"/>
            </w:tcMar>
          </w:tcPr>
          <w:p w14:paraId="1C8F8BE5" w14:textId="132F94C3" w:rsidR="00977FAE" w:rsidRPr="00F47E2A" w:rsidRDefault="00000000">
            <w:pPr>
              <w:pStyle w:val="FirstParagraph"/>
              <w:spacing w:before="16" w:after="64"/>
              <w:rPr>
                <w:rFonts w:ascii="Garamond" w:hAnsi="Garamond"/>
              </w:rPr>
            </w:pPr>
            <w:r w:rsidRPr="00F47E2A">
              <w:rPr>
                <w:rFonts w:ascii="Garamond" w:hAnsi="Garamond"/>
                <w:b/>
                <w:bCs/>
              </w:rPr>
              <w:t>Hint</w:t>
            </w:r>
          </w:p>
          <w:p w14:paraId="49F68E75" w14:textId="77777777" w:rsidR="00977FAE" w:rsidRPr="00F47E2A" w:rsidRDefault="00000000">
            <w:pPr>
              <w:pStyle w:val="BodyText"/>
              <w:spacing w:before="16" w:after="16"/>
              <w:rPr>
                <w:rFonts w:ascii="Garamond" w:hAnsi="Garamond"/>
              </w:rPr>
            </w:pPr>
            <w:r w:rsidRPr="00F47E2A">
              <w:rPr>
                <w:rFonts w:ascii="Garamond" w:hAnsi="Garamond"/>
              </w:rPr>
              <w:t xml:space="preserve">You may want to use </w:t>
            </w:r>
            <w:hyperlink r:id="rId17">
              <w:r w:rsidR="00977FAE" w:rsidRPr="00F47E2A">
                <w:rPr>
                  <w:rStyle w:val="VerbatimChar"/>
                  <w:rFonts w:ascii="Garamond" w:hAnsi="Garamond"/>
                </w:rPr>
                <w:t>facet_wrap()</w:t>
              </w:r>
            </w:hyperlink>
            <w:r w:rsidRPr="00F47E2A">
              <w:rPr>
                <w:rFonts w:ascii="Garamond" w:hAnsi="Garamond"/>
              </w:rPr>
              <w:t xml:space="preserve"> or </w:t>
            </w:r>
            <w:hyperlink r:id="rId18">
              <w:r w:rsidR="00977FAE" w:rsidRPr="00F47E2A">
                <w:rPr>
                  <w:rStyle w:val="VerbatimChar"/>
                  <w:rFonts w:ascii="Garamond" w:hAnsi="Garamond"/>
                </w:rPr>
                <w:t>facet_grid()</w:t>
              </w:r>
            </w:hyperlink>
            <w:r w:rsidRPr="00F47E2A">
              <w:rPr>
                <w:rFonts w:ascii="Garamond" w:hAnsi="Garamond"/>
              </w:rPr>
              <w:t xml:space="preserve"> to simplify your story.</w:t>
            </w:r>
          </w:p>
        </w:tc>
      </w:tr>
    </w:tbl>
    <w:p w14:paraId="5042965B" w14:textId="77777777" w:rsidR="00F47E2A" w:rsidRDefault="00F47E2A" w:rsidP="00F47E2A">
      <w:pPr>
        <w:pStyle w:val="Compact"/>
        <w:rPr>
          <w:rFonts w:ascii="Garamond" w:hAnsi="Garamond"/>
        </w:rPr>
      </w:pPr>
    </w:p>
    <w:p w14:paraId="02C7BD65" w14:textId="236AB8DC" w:rsidR="00977FAE" w:rsidRPr="00F47E2A" w:rsidRDefault="00000000">
      <w:pPr>
        <w:pStyle w:val="Compact"/>
        <w:numPr>
          <w:ilvl w:val="0"/>
          <w:numId w:val="6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What does the </w:t>
      </w:r>
      <w:r w:rsidRPr="00F47E2A">
        <w:rPr>
          <w:rStyle w:val="VerbatimChar"/>
          <w:rFonts w:ascii="Garamond" w:hAnsi="Garamond"/>
        </w:rPr>
        <w:t>letin1a</w:t>
      </w:r>
      <w:r w:rsidRPr="00F47E2A">
        <w:rPr>
          <w:rFonts w:ascii="Garamond" w:hAnsi="Garamond"/>
        </w:rPr>
        <w:t xml:space="preserve"> variable capture? Generate a </w:t>
      </w:r>
      <w:r w:rsidRPr="00F47E2A">
        <w:rPr>
          <w:rFonts w:ascii="Garamond" w:hAnsi="Garamond"/>
          <w:i/>
          <w:iCs/>
        </w:rPr>
        <w:t>third</w:t>
      </w:r>
      <w:r w:rsidRPr="00F47E2A">
        <w:rPr>
          <w:rFonts w:ascii="Garamond" w:hAnsi="Garamond"/>
        </w:rPr>
        <w:t xml:space="preserve"> visualization using </w:t>
      </w:r>
      <w:r w:rsidRPr="00F47E2A">
        <w:rPr>
          <w:rStyle w:val="VerbatimChar"/>
          <w:rFonts w:ascii="Garamond" w:hAnsi="Garamond"/>
        </w:rPr>
        <w:t>ggplot2</w:t>
      </w:r>
      <w:r w:rsidRPr="00F47E2A">
        <w:rPr>
          <w:rFonts w:ascii="Garamond" w:hAnsi="Garamond"/>
        </w:rPr>
        <w:t xml:space="preserve"> that illustrates how </w:t>
      </w:r>
      <w:r w:rsidRPr="00F47E2A">
        <w:rPr>
          <w:rStyle w:val="VerbatimChar"/>
          <w:rFonts w:ascii="Garamond" w:hAnsi="Garamond"/>
        </w:rPr>
        <w:t>letin1a</w:t>
      </w:r>
      <w:r w:rsidRPr="00F47E2A">
        <w:rPr>
          <w:rFonts w:ascii="Garamond" w:hAnsi="Garamond"/>
        </w:rPr>
        <w:t xml:space="preserve"> may be socially patterned.</w:t>
      </w:r>
    </w:p>
    <w:p w14:paraId="43B98323" w14:textId="77777777" w:rsidR="00977FAE" w:rsidRPr="00F47E2A" w:rsidRDefault="00000000">
      <w:pPr>
        <w:pStyle w:val="Heading2"/>
        <w:rPr>
          <w:rFonts w:ascii="Garamond" w:hAnsi="Garamond"/>
        </w:rPr>
      </w:pPr>
      <w:bookmarkStart w:id="5" w:name="formatting-guidelines"/>
      <w:bookmarkEnd w:id="4"/>
      <w:r w:rsidRPr="00F47E2A">
        <w:rPr>
          <w:rFonts w:ascii="Garamond" w:hAnsi="Garamond"/>
        </w:rPr>
        <w:t>Formatting Guidelines</w:t>
      </w:r>
    </w:p>
    <w:p w14:paraId="3EE8BF71" w14:textId="136FA0E7" w:rsidR="00977FAE" w:rsidRPr="00F47E2A" w:rsidRDefault="00000000">
      <w:pPr>
        <w:pStyle w:val="FirstParagraph"/>
        <w:rPr>
          <w:rFonts w:ascii="Garamond" w:hAnsi="Garamond"/>
        </w:rPr>
      </w:pPr>
      <w:r w:rsidRPr="00F47E2A">
        <w:rPr>
          <w:rFonts w:ascii="Garamond" w:hAnsi="Garamond"/>
        </w:rPr>
        <w:t xml:space="preserve">You are free to prepare the exposition for your assignment in Microsoft Word, Google Docs, </w:t>
      </w:r>
      <w:r w:rsidR="00F47E2A">
        <w:rPr>
          <w:rFonts w:ascii="Garamond" w:hAnsi="Garamond"/>
        </w:rPr>
        <w:t>LaTeX</w:t>
      </w:r>
      <w:r w:rsidRPr="00F47E2A">
        <w:rPr>
          <w:rFonts w:ascii="Garamond" w:hAnsi="Garamond"/>
        </w:rPr>
        <w:t xml:space="preserve">, RMarkdown or Quarto. Concretely, this means you can submit your text-based summary as a </w:t>
      </w:r>
      <w:r w:rsidRPr="00F47E2A">
        <w:rPr>
          <w:rStyle w:val="VerbatimChar"/>
          <w:rFonts w:ascii="Garamond" w:hAnsi="Garamond"/>
        </w:rPr>
        <w:t>.docx</w:t>
      </w:r>
      <w:r w:rsidRPr="00F47E2A">
        <w:rPr>
          <w:rFonts w:ascii="Garamond" w:hAnsi="Garamond"/>
        </w:rPr>
        <w:t xml:space="preserve"> file or as a . Please use complete sentences to proffer your basic arguments and interpret the results you present. To facilitate interpretation, generate simple tables or plots to summarize descriptive results (i.e., Questions </w:t>
      </w:r>
      <w:hyperlink w:anchor="tasks">
        <w:r w:rsidR="00977FAE" w:rsidRPr="00F47E2A">
          <w:rPr>
            <w:rStyle w:val="Hyperlink"/>
            <w:rFonts w:ascii="Garamond" w:hAnsi="Garamond"/>
          </w:rPr>
          <w:t>1-3</w:t>
        </w:r>
      </w:hyperlink>
      <w:r w:rsidRPr="00F47E2A">
        <w:rPr>
          <w:rFonts w:ascii="Garamond" w:hAnsi="Garamond"/>
        </w:rPr>
        <w:t>.)</w:t>
      </w:r>
    </w:p>
    <w:p w14:paraId="020527D9" w14:textId="77777777" w:rsidR="00977FAE" w:rsidRPr="00F47E2A" w:rsidRDefault="00000000">
      <w:pPr>
        <w:pStyle w:val="BodyText"/>
        <w:rPr>
          <w:rFonts w:ascii="Garamond" w:hAnsi="Garamond"/>
        </w:rPr>
      </w:pPr>
      <w:r w:rsidRPr="00F47E2A">
        <w:rPr>
          <w:rFonts w:ascii="Garamond" w:hAnsi="Garamond"/>
        </w:rPr>
        <w:t xml:space="preserve">If you decide to include references, please use </w:t>
      </w:r>
      <w:hyperlink r:id="rId19">
        <w:r w:rsidR="00977FAE" w:rsidRPr="00F47E2A">
          <w:rPr>
            <w:rStyle w:val="Hyperlink"/>
            <w:rFonts w:ascii="Garamond" w:hAnsi="Garamond"/>
          </w:rPr>
          <w:t>APA</w:t>
        </w:r>
      </w:hyperlink>
      <w:r w:rsidRPr="00F47E2A">
        <w:rPr>
          <w:rFonts w:ascii="Garamond" w:hAnsi="Garamond"/>
        </w:rPr>
        <w:t xml:space="preserve"> </w:t>
      </w:r>
      <w:r w:rsidRPr="00F47E2A">
        <w:rPr>
          <w:rFonts w:ascii="Garamond" w:hAnsi="Garamond"/>
          <w:i/>
          <w:iCs/>
        </w:rPr>
        <w:t>or</w:t>
      </w:r>
      <w:r w:rsidRPr="00F47E2A">
        <w:rPr>
          <w:rFonts w:ascii="Garamond" w:hAnsi="Garamond"/>
        </w:rPr>
        <w:t xml:space="preserve"> </w:t>
      </w:r>
      <w:hyperlink r:id="rId20">
        <w:r w:rsidR="00977FAE" w:rsidRPr="00F47E2A">
          <w:rPr>
            <w:rStyle w:val="Hyperlink"/>
            <w:rFonts w:ascii="Garamond" w:hAnsi="Garamond"/>
          </w:rPr>
          <w:t>ASA</w:t>
        </w:r>
      </w:hyperlink>
      <w:r w:rsidRPr="00F47E2A">
        <w:rPr>
          <w:rFonts w:ascii="Garamond" w:hAnsi="Garamond"/>
        </w:rPr>
        <w:t xml:space="preserve"> citation styles to manage references and bibliographies.</w:t>
      </w:r>
      <w:r w:rsidRPr="00F47E2A">
        <w:rPr>
          <w:rStyle w:val="FootnoteReference"/>
          <w:rFonts w:ascii="Garamond" w:hAnsi="Garamond"/>
        </w:rPr>
        <w:footnoteReference w:id="3"/>
      </w:r>
      <w:r w:rsidRPr="00F47E2A">
        <w:rPr>
          <w:rFonts w:ascii="Garamond" w:hAnsi="Garamond"/>
        </w:rPr>
        <w:t xml:space="preserve"> More generally, </w:t>
      </w:r>
      <w:r w:rsidRPr="00F47E2A">
        <w:rPr>
          <w:rFonts w:ascii="Garamond" w:hAnsi="Garamond"/>
          <w:i/>
          <w:iCs/>
        </w:rPr>
        <w:t>you must use subheadings to organize your arguments</w:t>
      </w:r>
      <w:r w:rsidRPr="00F47E2A">
        <w:rPr>
          <w:rFonts w:ascii="Garamond" w:hAnsi="Garamond"/>
        </w:rPr>
        <w:t>.</w:t>
      </w:r>
    </w:p>
    <w:p w14:paraId="3BDEFCC9" w14:textId="77777777" w:rsidR="006A0D1B" w:rsidRDefault="006A0D1B">
      <w:pPr>
        <w:pStyle w:val="Heading2"/>
        <w:rPr>
          <w:rFonts w:ascii="Garamond" w:hAnsi="Garamond"/>
        </w:rPr>
      </w:pPr>
      <w:bookmarkStart w:id="6" w:name="bonus"/>
      <w:bookmarkEnd w:id="5"/>
    </w:p>
    <w:p w14:paraId="1AD6627C" w14:textId="23A995A7" w:rsidR="00977FAE" w:rsidRPr="00F47E2A" w:rsidRDefault="00000000">
      <w:pPr>
        <w:pStyle w:val="Heading2"/>
        <w:rPr>
          <w:rFonts w:ascii="Garamond" w:hAnsi="Garamond"/>
        </w:rPr>
      </w:pPr>
      <w:r w:rsidRPr="00F47E2A">
        <w:rPr>
          <w:rFonts w:ascii="Garamond" w:hAnsi="Garamond"/>
        </w:rPr>
        <w:t>Bonus</w:t>
      </w:r>
    </w:p>
    <w:tbl>
      <w:tblPr>
        <w:tblStyle w:val="Table"/>
        <w:tblW w:w="5000" w:type="pct"/>
        <w:tblInd w:w="164" w:type="dxa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48"/>
      </w:tblGrid>
      <w:tr w:rsidR="00977FAE" w:rsidRPr="00F47E2A" w14:paraId="1564631C" w14:textId="77777777" w:rsidTr="00977FAE">
        <w:trPr>
          <w:cantSplit/>
        </w:trPr>
        <w:tc>
          <w:tcPr>
            <w:tcW w:w="0" w:type="auto"/>
            <w:shd w:val="clear" w:color="auto" w:fill="FCEFDC"/>
            <w:tcMar>
              <w:top w:w="92" w:type="dxa"/>
              <w:bottom w:w="92" w:type="dxa"/>
            </w:tcMar>
          </w:tcPr>
          <w:p w14:paraId="2D8D00CC" w14:textId="77777777" w:rsidR="00977FAE" w:rsidRPr="00F47E2A" w:rsidRDefault="00000000">
            <w:pPr>
              <w:pStyle w:val="FirstParagraph"/>
              <w:spacing w:before="0" w:after="0"/>
              <w:textAlignment w:val="center"/>
              <w:rPr>
                <w:rFonts w:ascii="Garamond" w:hAnsi="Garamond"/>
              </w:rPr>
            </w:pPr>
            <w:r w:rsidRPr="00F47E2A">
              <w:rPr>
                <w:rFonts w:ascii="Garamond" w:hAnsi="Garamond"/>
                <w:noProof/>
              </w:rPr>
              <w:drawing>
                <wp:inline distT="0" distB="0" distL="0" distR="0" wp14:anchorId="0B643526" wp14:editId="1E579DD1">
                  <wp:extent cx="152400" cy="152400"/>
                  <wp:effectExtent l="0" t="0" r="0" b="0"/>
                  <wp:docPr id="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" descr="/Applications/quarto/share/formats/docx/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E2A">
              <w:rPr>
                <w:rFonts w:ascii="Garamond" w:hAnsi="Garamond"/>
              </w:rPr>
              <w:t xml:space="preserve">  These Are Bonus Questions</w:t>
            </w:r>
          </w:p>
        </w:tc>
      </w:tr>
      <w:tr w:rsidR="00977FAE" w:rsidRPr="00F47E2A" w14:paraId="3A37E692" w14:textId="77777777" w:rsidTr="00977FA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73AEA36" w14:textId="77777777" w:rsidR="00977FAE" w:rsidRPr="00F47E2A" w:rsidRDefault="00000000">
            <w:pPr>
              <w:pStyle w:val="BodyText"/>
              <w:spacing w:before="16" w:after="16"/>
              <w:rPr>
                <w:rFonts w:ascii="Garamond" w:hAnsi="Garamond"/>
              </w:rPr>
            </w:pPr>
            <w:r w:rsidRPr="00F47E2A">
              <w:rPr>
                <w:rFonts w:ascii="Garamond" w:hAnsi="Garamond"/>
              </w:rPr>
              <w:t xml:space="preserve">You do </w:t>
            </w:r>
            <w:r w:rsidRPr="00F47E2A">
              <w:rPr>
                <w:rFonts w:ascii="Garamond" w:hAnsi="Garamond"/>
                <w:b/>
                <w:bCs/>
              </w:rPr>
              <w:t>not</w:t>
            </w:r>
            <w:r w:rsidRPr="00F47E2A">
              <w:rPr>
                <w:rFonts w:ascii="Garamond" w:hAnsi="Garamond"/>
              </w:rPr>
              <w:t xml:space="preserve"> have to submit answers to these questions. They are </w:t>
            </w:r>
            <w:r w:rsidRPr="00F47E2A">
              <w:rPr>
                <w:rFonts w:ascii="Garamond" w:hAnsi="Garamond"/>
                <w:i/>
                <w:iCs/>
              </w:rPr>
              <w:t>bonus</w:t>
            </w:r>
            <w:r w:rsidRPr="00F47E2A">
              <w:rPr>
                <w:rFonts w:ascii="Garamond" w:hAnsi="Garamond"/>
              </w:rPr>
              <w:t xml:space="preserve"> items for students with prior exposure to </w:t>
            </w:r>
            <w:r w:rsidRPr="00F47E2A">
              <w:rPr>
                <w:rStyle w:val="VerbatimChar"/>
                <w:rFonts w:ascii="Garamond" w:hAnsi="Garamond"/>
              </w:rPr>
              <w:t>ggplot2</w:t>
            </w:r>
            <w:r w:rsidRPr="00F47E2A">
              <w:rPr>
                <w:rFonts w:ascii="Garamond" w:hAnsi="Garamond"/>
              </w:rPr>
              <w:t xml:space="preserve"> (or those who want more practice).</w:t>
            </w:r>
          </w:p>
        </w:tc>
      </w:tr>
    </w:tbl>
    <w:p w14:paraId="09FF50DE" w14:textId="77777777" w:rsidR="006A0D1B" w:rsidRDefault="006A0D1B" w:rsidP="006A0D1B">
      <w:pPr>
        <w:pStyle w:val="Compact"/>
        <w:ind w:left="720"/>
        <w:rPr>
          <w:rFonts w:ascii="Garamond" w:hAnsi="Garamond"/>
        </w:rPr>
      </w:pPr>
    </w:p>
    <w:p w14:paraId="307BEF8B" w14:textId="340F72F5" w:rsidR="00977FAE" w:rsidRPr="006A0D1B" w:rsidRDefault="00ED2363" w:rsidP="006A0D1B">
      <w:pPr>
        <w:pStyle w:val="Compact"/>
        <w:numPr>
          <w:ilvl w:val="0"/>
          <w:numId w:val="7"/>
        </w:numPr>
        <w:rPr>
          <w:rFonts w:ascii="Garamond" w:hAnsi="Garamond"/>
        </w:rPr>
      </w:pPr>
      <w:r>
        <w:rPr>
          <w:noProof/>
        </w:rPr>
        <w:lastRenderedPageBreak/>
        <w:pict w14:anchorId="2C83C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8.05pt;margin-top:13.95pt;width:443.75pt;height:316.95pt;z-index:-251657216;mso-wrap-edited:f;mso-width-percent:0;mso-height-percent:0;mso-width-percent:0;mso-height-percent:0">
            <v:imagedata r:id="rId22" o:title="bonus1-1"/>
            <w10:wrap type="tight"/>
          </v:shape>
        </w:pict>
      </w:r>
      <w:r w:rsidR="006323E1" w:rsidRPr="00F47E2A">
        <w:rPr>
          <w:rFonts w:ascii="Garamond" w:hAnsi="Garamond"/>
        </w:rPr>
        <w:t xml:space="preserve">Reproduce the plot below using </w:t>
      </w:r>
      <w:r w:rsidR="006323E1" w:rsidRPr="00F47E2A">
        <w:rPr>
          <w:rStyle w:val="VerbatimChar"/>
          <w:rFonts w:ascii="Garamond" w:hAnsi="Garamond"/>
        </w:rPr>
        <w:t>gapminder</w:t>
      </w:r>
      <w:r w:rsidR="006323E1" w:rsidRPr="00F47E2A">
        <w:rPr>
          <w:rFonts w:ascii="Garamond" w:hAnsi="Garamond"/>
        </w:rPr>
        <w:t xml:space="preserve"> and the </w:t>
      </w:r>
      <w:r w:rsidR="006323E1" w:rsidRPr="00F47E2A">
        <w:rPr>
          <w:rStyle w:val="VerbatimChar"/>
          <w:rFonts w:ascii="Garamond" w:hAnsi="Garamond"/>
        </w:rPr>
        <w:t>ggthemes</w:t>
      </w:r>
      <w:r w:rsidR="006323E1" w:rsidRPr="00F47E2A">
        <w:rPr>
          <w:rFonts w:ascii="Garamond" w:hAnsi="Garamond"/>
        </w:rPr>
        <w:t xml:space="preserve"> package.</w:t>
      </w:r>
    </w:p>
    <w:p w14:paraId="580570C0" w14:textId="535DB1FB" w:rsidR="00977FAE" w:rsidRDefault="00000000" w:rsidP="00F47E2A">
      <w:pPr>
        <w:pStyle w:val="Compact"/>
        <w:numPr>
          <w:ilvl w:val="0"/>
          <w:numId w:val="8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Reproduce the plot below using the </w:t>
      </w:r>
      <w:r w:rsidRPr="00F47E2A">
        <w:rPr>
          <w:rStyle w:val="VerbatimChar"/>
          <w:rFonts w:ascii="Garamond" w:hAnsi="Garamond"/>
        </w:rPr>
        <w:t>see</w:t>
      </w:r>
      <w:r w:rsidRPr="00F47E2A">
        <w:rPr>
          <w:rFonts w:ascii="Garamond" w:hAnsi="Garamond"/>
        </w:rPr>
        <w:t xml:space="preserve"> package and geoms from </w:t>
      </w:r>
      <w:r w:rsidRPr="00F47E2A">
        <w:rPr>
          <w:rStyle w:val="VerbatimChar"/>
          <w:rFonts w:ascii="Garamond" w:hAnsi="Garamond"/>
        </w:rPr>
        <w:t>ggdist</w:t>
      </w:r>
      <w:r w:rsidRPr="00F47E2A">
        <w:rPr>
          <w:rFonts w:ascii="Garamond" w:hAnsi="Garamond"/>
        </w:rPr>
        <w:t>.</w:t>
      </w:r>
    </w:p>
    <w:p w14:paraId="436DC039" w14:textId="4C81BA6E" w:rsidR="00F47E2A" w:rsidRDefault="00ED2363" w:rsidP="00F47E2A">
      <w:pPr>
        <w:pStyle w:val="Compact"/>
        <w:rPr>
          <w:rFonts w:ascii="Garamond" w:hAnsi="Garamond"/>
        </w:rPr>
      </w:pPr>
      <w:r>
        <w:rPr>
          <w:noProof/>
        </w:rPr>
        <w:pict w14:anchorId="25D2A3B8">
          <v:shape id="_x0000_s1026" type="#_x0000_t75" alt="A graph of life expectancy&#13;&#13;&#10;&#13;&#13;&#10;AI-generated content may be incorrect." style="position:absolute;margin-left:11.75pt;margin-top:2.45pt;width:6in;height:308.55pt;z-index:-251655168;mso-wrap-edited:f;mso-width-percent:0;mso-height-percent:0;mso-width-percent:0;mso-height-percent:0">
            <v:imagedata r:id="rId23" o:title="bonus2-1"/>
            <w10:wrap type="tight"/>
          </v:shape>
        </w:pict>
      </w:r>
    </w:p>
    <w:p w14:paraId="34D138AB" w14:textId="6836A6E0" w:rsidR="006A0D1B" w:rsidRDefault="006A0D1B" w:rsidP="00F47E2A">
      <w:pPr>
        <w:pStyle w:val="Compact"/>
        <w:rPr>
          <w:rFonts w:ascii="Garamond" w:hAnsi="Garamond"/>
        </w:rPr>
      </w:pPr>
    </w:p>
    <w:p w14:paraId="6140A442" w14:textId="7642CFF3" w:rsidR="006A0D1B" w:rsidRDefault="006A0D1B" w:rsidP="00F47E2A">
      <w:pPr>
        <w:pStyle w:val="Compact"/>
        <w:rPr>
          <w:rFonts w:ascii="Garamond" w:hAnsi="Garamond"/>
        </w:rPr>
      </w:pPr>
    </w:p>
    <w:p w14:paraId="45991658" w14:textId="14E02A9A" w:rsidR="006A0D1B" w:rsidRPr="00F47E2A" w:rsidRDefault="006A0D1B" w:rsidP="00F47E2A">
      <w:pPr>
        <w:pStyle w:val="Compact"/>
        <w:rPr>
          <w:rFonts w:ascii="Garamond" w:hAnsi="Garamond"/>
        </w:rPr>
      </w:pPr>
    </w:p>
    <w:p w14:paraId="63C35069" w14:textId="77777777" w:rsidR="00977FAE" w:rsidRPr="00F47E2A" w:rsidRDefault="00000000">
      <w:pPr>
        <w:numPr>
          <w:ilvl w:val="0"/>
          <w:numId w:val="9"/>
        </w:numPr>
        <w:rPr>
          <w:rFonts w:ascii="Garamond" w:hAnsi="Garamond"/>
        </w:rPr>
      </w:pPr>
      <w:r w:rsidRPr="00F47E2A">
        <w:rPr>
          <w:rFonts w:ascii="Garamond" w:hAnsi="Garamond"/>
        </w:rPr>
        <w:lastRenderedPageBreak/>
        <w:t>Produce a map of Greater Boston that speaks to the racial diversity of the city.</w:t>
      </w:r>
    </w:p>
    <w:p w14:paraId="56F0C41B" w14:textId="77777777" w:rsidR="00977FAE" w:rsidRPr="00F47E2A" w:rsidRDefault="00000000">
      <w:pPr>
        <w:numPr>
          <w:ilvl w:val="0"/>
          <w:numId w:val="9"/>
        </w:numPr>
        <w:rPr>
          <w:rFonts w:ascii="Garamond" w:hAnsi="Garamond"/>
        </w:rPr>
      </w:pPr>
      <w:r w:rsidRPr="00F47E2A">
        <w:rPr>
          <w:rFonts w:ascii="Garamond" w:hAnsi="Garamond"/>
        </w:rPr>
        <w:t xml:space="preserve">Use </w:t>
      </w:r>
      <w:r w:rsidRPr="00F47E2A">
        <w:rPr>
          <w:rStyle w:val="VerbatimChar"/>
          <w:rFonts w:ascii="Garamond" w:hAnsi="Garamond"/>
        </w:rPr>
        <w:t>dplyr</w:t>
      </w:r>
      <w:r w:rsidRPr="00F47E2A">
        <w:rPr>
          <w:rFonts w:ascii="Garamond" w:hAnsi="Garamond"/>
        </w:rPr>
        <w:t xml:space="preserve"> functions to merge the coarsened 2010 GSS (</w:t>
      </w:r>
      <w:r w:rsidRPr="00F47E2A">
        <w:rPr>
          <w:rStyle w:val="VerbatimChar"/>
          <w:rFonts w:ascii="Garamond" w:hAnsi="Garamond"/>
        </w:rPr>
        <w:t>gss_2010_truncated.rds</w:t>
      </w:r>
      <w:r w:rsidRPr="00F47E2A">
        <w:rPr>
          <w:rFonts w:ascii="Garamond" w:hAnsi="Garamond"/>
        </w:rPr>
        <w:t>) with interesting variables from the broader 2010 GSS file (</w:t>
      </w:r>
      <w:r w:rsidRPr="00F47E2A">
        <w:rPr>
          <w:rStyle w:val="VerbatimChar"/>
          <w:rFonts w:ascii="Garamond" w:hAnsi="Garamond"/>
        </w:rPr>
        <w:t>gss_2010.rds</w:t>
      </w:r>
      <w:r w:rsidRPr="00F47E2A">
        <w:rPr>
          <w:rFonts w:ascii="Garamond" w:hAnsi="Garamond"/>
        </w:rPr>
        <w:t>).</w:t>
      </w:r>
      <w:bookmarkEnd w:id="6"/>
    </w:p>
    <w:sectPr w:rsidR="00977FAE" w:rsidRPr="00F47E2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06D5" w14:textId="77777777" w:rsidR="00ED2363" w:rsidRDefault="00ED2363">
      <w:pPr>
        <w:spacing w:after="0"/>
      </w:pPr>
      <w:r>
        <w:separator/>
      </w:r>
    </w:p>
  </w:endnote>
  <w:endnote w:type="continuationSeparator" w:id="0">
    <w:p w14:paraId="6BEF6624" w14:textId="77777777" w:rsidR="00ED2363" w:rsidRDefault="00ED2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A3EB" w14:textId="77777777" w:rsidR="00ED2363" w:rsidRDefault="00ED2363">
      <w:pPr>
        <w:spacing w:after="0"/>
      </w:pPr>
      <w:r>
        <w:separator/>
      </w:r>
    </w:p>
  </w:footnote>
  <w:footnote w:type="continuationSeparator" w:id="0">
    <w:p w14:paraId="61716E84" w14:textId="77777777" w:rsidR="00ED2363" w:rsidRDefault="00ED2363">
      <w:pPr>
        <w:spacing w:after="0"/>
      </w:pPr>
      <w:r>
        <w:continuationSeparator/>
      </w:r>
    </w:p>
  </w:footnote>
  <w:footnote w:id="1">
    <w:p w14:paraId="2ABAD6F9" w14:textId="77777777" w:rsidR="00977FAE" w:rsidRPr="00F47E2A" w:rsidRDefault="00000000">
      <w:pPr>
        <w:pStyle w:val="FootnoteText"/>
        <w:rPr>
          <w:rFonts w:ascii="Garamond" w:hAnsi="Garamond"/>
          <w:sz w:val="20"/>
          <w:szCs w:val="20"/>
        </w:rPr>
      </w:pPr>
      <w:r w:rsidRPr="00F47E2A">
        <w:rPr>
          <w:rStyle w:val="FootnoteReference"/>
          <w:rFonts w:ascii="Garamond" w:hAnsi="Garamond"/>
          <w:sz w:val="20"/>
          <w:szCs w:val="20"/>
        </w:rPr>
        <w:footnoteRef/>
      </w:r>
      <w:r w:rsidRPr="00F47E2A">
        <w:rPr>
          <w:rFonts w:ascii="Garamond" w:hAnsi="Garamond"/>
          <w:sz w:val="20"/>
          <w:szCs w:val="20"/>
        </w:rPr>
        <w:t xml:space="preserve"> You do not need to provide means for the weighting variable.</w:t>
      </w:r>
    </w:p>
  </w:footnote>
  <w:footnote w:id="2">
    <w:p w14:paraId="5CD5D2B7" w14:textId="77777777" w:rsidR="00977FAE" w:rsidRPr="00F47E2A" w:rsidRDefault="00000000">
      <w:pPr>
        <w:pStyle w:val="FootnoteText"/>
        <w:rPr>
          <w:rFonts w:ascii="Garamond" w:hAnsi="Garamond"/>
          <w:sz w:val="20"/>
          <w:szCs w:val="20"/>
        </w:rPr>
      </w:pPr>
      <w:r w:rsidRPr="00F47E2A">
        <w:rPr>
          <w:rStyle w:val="FootnoteReference"/>
          <w:rFonts w:ascii="Garamond" w:hAnsi="Garamond"/>
          <w:sz w:val="20"/>
          <w:szCs w:val="20"/>
        </w:rPr>
        <w:footnoteRef/>
      </w:r>
      <w:r w:rsidRPr="00F47E2A">
        <w:rPr>
          <w:rFonts w:ascii="Garamond" w:hAnsi="Garamond"/>
          <w:sz w:val="20"/>
          <w:szCs w:val="20"/>
        </w:rPr>
        <w:t xml:space="preserve"> You are, however, free to produce weighted estimates.</w:t>
      </w:r>
    </w:p>
  </w:footnote>
  <w:footnote w:id="3">
    <w:p w14:paraId="1201A288" w14:textId="77777777" w:rsidR="00977FAE" w:rsidRPr="00F47E2A" w:rsidRDefault="00000000">
      <w:pPr>
        <w:pStyle w:val="FootnoteText"/>
        <w:rPr>
          <w:rFonts w:ascii="Garamond" w:hAnsi="Garamond"/>
          <w:sz w:val="20"/>
          <w:szCs w:val="20"/>
        </w:rPr>
      </w:pPr>
      <w:r w:rsidRPr="00F47E2A">
        <w:rPr>
          <w:rStyle w:val="FootnoteReference"/>
          <w:rFonts w:ascii="Garamond" w:hAnsi="Garamond"/>
          <w:sz w:val="20"/>
          <w:szCs w:val="20"/>
        </w:rPr>
        <w:footnoteRef/>
      </w:r>
      <w:r w:rsidRPr="00F47E2A">
        <w:rPr>
          <w:rFonts w:ascii="Garamond" w:hAnsi="Garamond"/>
          <w:sz w:val="20"/>
          <w:szCs w:val="20"/>
        </w:rPr>
        <w:t xml:space="preserve"> If you haven’t done so already, you may want to invest in </w:t>
      </w:r>
      <w:hyperlink r:id="rId1">
        <w:r w:rsidR="00977FAE" w:rsidRPr="00F47E2A">
          <w:rPr>
            <w:rStyle w:val="Hyperlink"/>
            <w:rFonts w:ascii="Garamond" w:hAnsi="Garamond"/>
            <w:sz w:val="20"/>
            <w:szCs w:val="20"/>
          </w:rPr>
          <w:t>Zotero</w:t>
        </w:r>
      </w:hyperlink>
      <w:r w:rsidRPr="00F47E2A">
        <w:rPr>
          <w:rFonts w:ascii="Garamond" w:hAnsi="Garamond"/>
          <w:sz w:val="20"/>
          <w:szCs w:val="20"/>
        </w:rPr>
        <w:t xml:space="preserve"> to manage your citations.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F496D56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3DA20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A99412"/>
    <w:multiLevelType w:val="multilevel"/>
    <w:tmpl w:val="B30674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0A99413"/>
    <w:multiLevelType w:val="multilevel"/>
    <w:tmpl w:val="A5C4C7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0A99415"/>
    <w:multiLevelType w:val="multilevel"/>
    <w:tmpl w:val="6738400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num w:numId="1" w16cid:durableId="542448314">
    <w:abstractNumId w:val="0"/>
  </w:num>
  <w:num w:numId="2" w16cid:durableId="1991671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576348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 w16cid:durableId="962272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50580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 w16cid:durableId="2031567651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 w16cid:durableId="128086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478697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 w16cid:durableId="1263218918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AE"/>
    <w:rsid w:val="00001145"/>
    <w:rsid w:val="000179B7"/>
    <w:rsid w:val="00306ADA"/>
    <w:rsid w:val="00572F8E"/>
    <w:rsid w:val="006323E1"/>
    <w:rsid w:val="006A0D1B"/>
    <w:rsid w:val="00977FAE"/>
    <w:rsid w:val="00E70C7B"/>
    <w:rsid w:val="00ED2363"/>
    <w:rsid w:val="00F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FB3E79"/>
  <w15:docId w15:val="{C2445D79-C26E-A147-B0E8-4465CEF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styleId="FollowedHyperlink">
    <w:name w:val="FollowedHyperlink"/>
    <w:basedOn w:val="DefaultParagraphFont"/>
    <w:rsid w:val="00F47E2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rsid w:val="006A0D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A0D1B"/>
  </w:style>
  <w:style w:type="paragraph" w:styleId="Footer">
    <w:name w:val="footer"/>
    <w:basedOn w:val="Normal"/>
    <w:link w:val="FooterChar"/>
    <w:rsid w:val="006A0D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A0D1B"/>
  </w:style>
  <w:style w:type="character" w:styleId="UnresolvedMention">
    <w:name w:val="Unresolved Mention"/>
    <w:basedOn w:val="DefaultParagraphFont"/>
    <w:uiPriority w:val="99"/>
    <w:semiHidden/>
    <w:unhideWhenUsed/>
    <w:rsid w:val="0030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sakeefkarim/intro_quantitative_sociology/tree/main" TargetMode="External"/><Relationship Id="rId18" Type="http://schemas.openxmlformats.org/officeDocument/2006/relationships/hyperlink" Target="https://ggplot2.tidyverse.org/reference/facet_grid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soci269.netlify.app/" TargetMode="External"/><Relationship Id="rId12" Type="http://schemas.openxmlformats.org/officeDocument/2006/relationships/hyperlink" Target="./data/gss_2010_truncated.rds" TargetMode="External"/><Relationship Id="rId17" Type="http://schemas.openxmlformats.org/officeDocument/2006/relationships/hyperlink" Target="https://ggplot2.tidyverse.org/reference/facet_wrap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drr.io/cran/Hmisc/man/wtd.stats.html" TargetMode="External"/><Relationship Id="rId20" Type="http://schemas.openxmlformats.org/officeDocument/2006/relationships/hyperlink" Target="https://owl.purdue.edu/owl/research_and_citation/asa_style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jhealy.github.io/gss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documentation.org/packages/stats/versions/3.6.2/topics/weighted.mean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owl.purdue.edu/owl/research_and_citation/apa_style/apa_formatting_and_style_guide/general_form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amherst.edu/mod/assign/view.php?id=934102" TargetMode="External"/><Relationship Id="rId14" Type="http://schemas.openxmlformats.org/officeDocument/2006/relationships/hyperlink" Target="https://soci269-a1.netlify.app/" TargetMode="External"/><Relationship Id="rId22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oter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648</Words>
  <Characters>4068</Characters>
  <Application>Microsoft Office Word</Application>
  <DocSecurity>0</DocSecurity>
  <Lines>70</Lines>
  <Paragraphs>14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 269   An Introduction to Quantitative Sociology Coding Assignment</dc:title>
  <dc:creator/>
  <cp:keywords/>
  <cp:lastModifiedBy>Sakeef Karim</cp:lastModifiedBy>
  <cp:revision>5</cp:revision>
  <dcterms:created xsi:type="dcterms:W3CDTF">2025-02-25T14:39:00Z</dcterms:created>
  <dcterms:modified xsi:type="dcterms:W3CDTF">2025-02-25T15:10:00Z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source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mainfont">
    <vt:lpwstr>Red Hat Display</vt:lpwstr>
  </property>
  <property fmtid="{D5CDD505-2E9C-101B-9397-08002B2CF9AE}" pid="9" name="subtitle">
    <vt:lpwstr>Sakeef M. Karim   Amherst College</vt:lpwstr>
  </property>
  <property fmtid="{D5CDD505-2E9C-101B-9397-08002B2CF9AE}" pid="10" name="toc-title">
    <vt:lpwstr>Table of contents</vt:lpwstr>
  </property>
</Properties>
</file>